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D5" w:rsidRDefault="00EE37D5" w:rsidP="00EE37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lang w:eastAsia="pt-PT"/>
        </w:rPr>
      </w:pPr>
    </w:p>
    <w:p w:rsidR="00EE37D5" w:rsidRDefault="00EE37D5" w:rsidP="00EE37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1F497D"/>
          <w:sz w:val="36"/>
          <w:szCs w:val="36"/>
          <w:lang w:eastAsia="pt-PT"/>
        </w:rPr>
      </w:pPr>
      <w:r>
        <w:rPr>
          <w:rFonts w:ascii="Calibri" w:eastAsia="Times New Roman" w:hAnsi="Calibri" w:cs="Times New Roman"/>
          <w:b/>
          <w:color w:val="1F497D"/>
          <w:sz w:val="36"/>
          <w:szCs w:val="36"/>
          <w:lang w:eastAsia="pt-PT"/>
        </w:rPr>
        <w:t>Cobertura recreio Pré E</w:t>
      </w:r>
      <w:r w:rsidRPr="00EE37D5">
        <w:rPr>
          <w:rFonts w:ascii="Calibri" w:eastAsia="Times New Roman" w:hAnsi="Calibri" w:cs="Times New Roman"/>
          <w:b/>
          <w:color w:val="1F497D"/>
          <w:sz w:val="36"/>
          <w:szCs w:val="36"/>
          <w:lang w:eastAsia="pt-PT"/>
        </w:rPr>
        <w:t>scolar - CE Penela</w:t>
      </w:r>
    </w:p>
    <w:p w:rsidR="00EE37D5" w:rsidRDefault="00EE37D5" w:rsidP="00EE37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1F497D"/>
          <w:sz w:val="36"/>
          <w:szCs w:val="36"/>
          <w:lang w:eastAsia="pt-PT"/>
        </w:rPr>
      </w:pPr>
    </w:p>
    <w:p w:rsidR="00EE37D5" w:rsidRDefault="00EE37D5" w:rsidP="00EE37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1F497D"/>
          <w:sz w:val="36"/>
          <w:szCs w:val="36"/>
          <w:lang w:eastAsia="pt-PT"/>
        </w:rPr>
      </w:pPr>
    </w:p>
    <w:p w:rsidR="00EE37D5" w:rsidRPr="00010703" w:rsidRDefault="00EE37D5" w:rsidP="000107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</w:pP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Este projeto pretende responder a uma das grandes “falhas” do Centro Escolar de Penela: os espaços de recreio exteriores. Enquanto mãe e encarregada de Educação de 2 alunos do Pré Escolar, proponho algumas soluções para a cobertura do espaço exterior de recreio do Pré escolar </w:t>
      </w:r>
      <w:r w:rsidR="00AB5362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(por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cima das salas do primeiro ciclo).Este espaço, como todos sabemos só é usado em dias de sol. No entanto, também nesses dias</w:t>
      </w:r>
      <w:r w:rsid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,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o espaço não é adequado às nossas </w:t>
      </w:r>
      <w:r w:rsidR="00AB5362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crianças: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torna-se demasiado quente </w:t>
      </w:r>
      <w:r w:rsidR="00AB5362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(as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placas de xisto da parede atingem temperaturas muito altas),</w:t>
      </w:r>
      <w:r w:rsidR="006363B2" w:rsidRP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</w:t>
      </w:r>
      <w:r w:rsid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e</w:t>
      </w:r>
      <w:r w:rsidR="006363B2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não tem qualquer proteção que proporcione um espaço com sombra</w:t>
      </w:r>
      <w:r w:rsid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. Tornando-se assim, um local 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muito pouco agradável e até desaconselhável. Não proponho uma solução que abarque também a proteção </w:t>
      </w:r>
      <w:r w:rsidR="00D830A6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da chuva, pois o centro escolar possui, para este nível de ensino, salas que respondem bem às necessidades das crianças.</w:t>
      </w:r>
    </w:p>
    <w:p w:rsidR="00D830A6" w:rsidRDefault="00D830A6" w:rsidP="00EE37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1F497D"/>
          <w:sz w:val="36"/>
          <w:szCs w:val="36"/>
          <w:lang w:eastAsia="pt-PT"/>
        </w:rPr>
      </w:pPr>
    </w:p>
    <w:p w:rsidR="00D830A6" w:rsidRPr="00010703" w:rsidRDefault="00D830A6" w:rsidP="006363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</w:pP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De seguida, apresento 3 soluções possíveis.</w:t>
      </w:r>
    </w:p>
    <w:p w:rsidR="00D830A6" w:rsidRDefault="00D830A6" w:rsidP="006363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</w:pP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Tendo em conta os prazos </w:t>
      </w:r>
      <w:r w:rsidR="00AB5362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(que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não são os que constam no Regulamento publicado pela Câmara Municipal) dados para apresentação destas propostas – recebi </w:t>
      </w:r>
      <w:r w:rsidR="00AB5362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em minha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casa o panfleto do Orçamento participativo a 28 de outubro de 2015, tive conhecimento via internet na primeira semana de novembro – a candidatura</w:t>
      </w:r>
      <w:r w:rsid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não apresenta orçamentos de empresas. Os 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cálculos para os custos e tempo,</w:t>
      </w:r>
      <w:r w:rsid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que apresentamos conseguidos a partir do 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nosso conhecimento “quotidiano”</w:t>
      </w:r>
      <w:r w:rsid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e de</w:t>
      </w:r>
      <w:r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muitas achegas de </w:t>
      </w:r>
      <w:r w:rsidR="00010703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Engenheiros civis e outros trabalhadores </w:t>
      </w:r>
      <w:r w:rsidR="00AB5362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(nossos</w:t>
      </w:r>
      <w:r w:rsidR="00010703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conhecidos) envolvidos e responsáveis pela construção de várias soluções deste género</w:t>
      </w:r>
      <w:bookmarkStart w:id="0" w:name="_GoBack"/>
      <w:bookmarkEnd w:id="0"/>
      <w:r w:rsidR="00010703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. São cálculos baseados em preços e prazos </w:t>
      </w:r>
      <w:r w:rsid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médios de mercado. E</w:t>
      </w:r>
      <w:r w:rsidR="00010703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stes podem variar</w:t>
      </w:r>
      <w:r w:rsid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,</w:t>
      </w:r>
      <w:r w:rsidR="00010703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um pouco</w:t>
      </w:r>
      <w:r w:rsid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,</w:t>
      </w:r>
      <w:r w:rsidR="00010703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 tendo em conta a época do ano e as condições climatéricas. Contactámos algumas empresas, pedindo os respetivos orçamentos, mas nenhuma conseguia enviar-nos qualquer docum</w:t>
      </w:r>
      <w:r w:rsidR="00015AC1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ento em menos de duas semanas (</w:t>
      </w:r>
      <w:r w:rsidR="00010703" w:rsidRPr="00010703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até porque teriam de primeiro visi</w:t>
      </w:r>
      <w:r w:rsidR="006363B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tar o local).</w:t>
      </w:r>
    </w:p>
    <w:p w:rsidR="00015AC1" w:rsidRDefault="00015AC1" w:rsidP="006363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</w:pPr>
      <w:r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Das 3 soluções apresentadas, a que mais nos parece adequada ao local é a 2. </w:t>
      </w:r>
      <w:r w:rsidR="00AB5362"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No entanto, qualquer uma responde bem ao que se pretende.</w:t>
      </w:r>
    </w:p>
    <w:p w:rsidR="00AB5362" w:rsidRDefault="00AB5362" w:rsidP="006363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</w:pPr>
      <w:r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>Também, estamos conscientes de que estando o referido espaço dentro do Centro escolar, estaremos sempre dependentes da “aprovação” do Ministério da Educação para a respetiva execução.</w:t>
      </w:r>
    </w:p>
    <w:p w:rsidR="006363B2" w:rsidRPr="00010703" w:rsidRDefault="006363B2" w:rsidP="006363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</w:pPr>
      <w:r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t xml:space="preserve">Acreditamos que na análise de todas as propostas apresentadas pelos munícipes, estes aspetos : o curto espaço de tempo dado pelo Município e </w:t>
      </w:r>
      <w:r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  <w:lastRenderedPageBreak/>
        <w:t>o não cumprimento dos prazos apresentados pelo Regulamento publicado para a “construção” das propostas serão tidos em conta pelo Júri.</w:t>
      </w:r>
    </w:p>
    <w:p w:rsidR="00EE37D5" w:rsidRPr="00010703" w:rsidRDefault="00EE37D5" w:rsidP="006363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</w:pPr>
    </w:p>
    <w:p w:rsidR="00EE37D5" w:rsidRPr="00010703" w:rsidRDefault="00EE37D5" w:rsidP="00EE37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sz w:val="28"/>
          <w:szCs w:val="28"/>
          <w:lang w:eastAsia="pt-PT"/>
        </w:rPr>
      </w:pPr>
    </w:p>
    <w:p w:rsidR="00EE37D5" w:rsidRDefault="00EE37D5" w:rsidP="00EE37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lang w:eastAsia="pt-PT"/>
        </w:rPr>
      </w:pP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color w:val="1F497D"/>
          <w:lang w:eastAsia="pt-PT"/>
        </w:rPr>
        <w:t>So</w:t>
      </w:r>
      <w:r w:rsidRPr="00EE37D5">
        <w:rPr>
          <w:rFonts w:ascii="Calibri" w:eastAsia="Times New Roman" w:hAnsi="Calibri" w:cs="Times New Roman"/>
          <w:color w:val="1F497D"/>
          <w:lang w:eastAsia="pt-PT"/>
        </w:rPr>
        <w:t>lução 1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Toldo</w:t>
      </w:r>
    </w:p>
    <w:p w:rsidR="00EE37D5" w:rsidRDefault="007E20AB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pt-PT"/>
        </w:rPr>
        <w:drawing>
          <wp:inline distT="0" distB="0" distL="0" distR="0">
            <wp:extent cx="3810000" cy="2695575"/>
            <wp:effectExtent l="0" t="0" r="0" b="9525"/>
            <wp:docPr id="1" name="Imagem 1" descr="C:\Users\Rosa\Downloads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\Downloads\image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0AB" w:rsidRPr="00EE37D5" w:rsidRDefault="007E20AB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Vantagens: fácil aplicação (não requer grande preparação); mais económico; possibilidade de usar apenas quando está sol e recolher nos dias encobertos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Desvantagens: mais frágil (ás ações do vento); maior manutenção; não aplicável caso a platibanda não seja em betão (alvenaria de tijolo não confere resistência suficiente); dificilmente conseguirá cobrir os 7m de largura do Pát</w:t>
      </w:r>
      <w:r w:rsidR="006363B2">
        <w:rPr>
          <w:rFonts w:ascii="Calibri" w:eastAsia="Times New Roman" w:hAnsi="Calibri" w:cs="Times New Roman"/>
          <w:color w:val="1F497D"/>
          <w:lang w:eastAsia="pt-PT"/>
        </w:rPr>
        <w:t>eo (máximo de projeção é de 4 m</w:t>
      </w:r>
      <w:r w:rsidRPr="00EE37D5">
        <w:rPr>
          <w:rFonts w:ascii="Calibri" w:eastAsia="Times New Roman" w:hAnsi="Calibri" w:cs="Times New Roman"/>
          <w:color w:val="1F497D"/>
          <w:lang w:eastAsia="pt-PT"/>
        </w:rPr>
        <w:t>)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Prazo de fornecimento: 30 dias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Prazo de aplicação: 2 dias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Preço médio estimado: 2500 (comando manual – manivela) ou 6000€ (automático)</w:t>
      </w: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 +IVA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 xml:space="preserve">Se optarem por colocar outro na pala e com os dois cobrem toda a área </w:t>
      </w:r>
      <w:r w:rsidR="007E20AB">
        <w:rPr>
          <w:rFonts w:ascii="Calibri" w:eastAsia="Times New Roman" w:hAnsi="Calibri" w:cs="Times New Roman"/>
          <w:color w:val="1F497D"/>
          <w:lang w:eastAsia="pt-PT"/>
        </w:rPr>
        <w:t>é o dobro. – a pala existente  tem pelo menos 3 m</w:t>
      </w:r>
      <w:r w:rsidRPr="00EE37D5">
        <w:rPr>
          <w:rFonts w:ascii="Calibri" w:eastAsia="Times New Roman" w:hAnsi="Calibri" w:cs="Times New Roman"/>
          <w:color w:val="1F497D"/>
          <w:lang w:eastAsia="pt-PT"/>
        </w:rPr>
        <w:t xml:space="preserve"> de altura</w:t>
      </w:r>
      <w:r w:rsidR="007E20AB">
        <w:rPr>
          <w:rFonts w:ascii="Calibri" w:eastAsia="Times New Roman" w:hAnsi="Calibri" w:cs="Times New Roman"/>
          <w:color w:val="1F497D"/>
          <w:lang w:eastAsia="pt-PT"/>
        </w:rPr>
        <w:t>.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Solução 2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Toldo horizontal com estrutura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 </w:t>
      </w:r>
    </w:p>
    <w:p w:rsidR="00EE37D5" w:rsidRPr="00EE37D5" w:rsidRDefault="007E20AB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pt-PT"/>
        </w:rPr>
        <w:lastRenderedPageBreak/>
        <w:drawing>
          <wp:inline distT="0" distB="0" distL="0" distR="0">
            <wp:extent cx="2857500" cy="2857500"/>
            <wp:effectExtent l="0" t="0" r="0" b="0"/>
            <wp:docPr id="2" name="Imagem 2" descr="C:\Users\Rosa\Download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a\Downloads\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Vantagens: possibilidade de usar apenas quando está sol e recolher nos dias encobertos; maior manutenção (o toldo vai-se estragando com o sol e a utilização)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Desvantagens: mais frágil (ás ações do vento) do que a solução 3; maior manutenção do que a solução 3 ; conseguiremos cobrir os 7m de largura do Páteo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Prazo de fornecimento: 30 dias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Prazo de aplicação: 15 dias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Preço médio estimado: 10000,00€ (comando manual – manivela)</w:t>
      </w: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 +IVA</w:t>
      </w:r>
      <w:r w:rsidRPr="00EE37D5">
        <w:rPr>
          <w:rFonts w:ascii="Calibri" w:eastAsia="Times New Roman" w:hAnsi="Calibri" w:cs="Times New Roman"/>
          <w:color w:val="1F497D"/>
          <w:lang w:eastAsia="pt-PT"/>
        </w:rPr>
        <w:t> ou 13000,00€ (automático) </w:t>
      </w: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+IVA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Solução 3: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Estrutura metálica e revestimento a policarbonato e/ou chapa metálica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 </w:t>
      </w:r>
    </w:p>
    <w:p w:rsidR="00EE37D5" w:rsidRPr="00EE37D5" w:rsidRDefault="007E20AB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pt-PT"/>
        </w:rPr>
        <w:lastRenderedPageBreak/>
        <w:drawing>
          <wp:inline distT="0" distB="0" distL="0" distR="0">
            <wp:extent cx="4267200" cy="3200400"/>
            <wp:effectExtent l="0" t="0" r="0" b="0"/>
            <wp:docPr id="3" name="Imagem 3" descr="C:\Users\Rosa\Downloads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a\Downloads\image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Vantagens: estrutura leve e com esforços descarregados sobre a laje da cobertura; menor manutenção; mais resistente; pode ser aplicada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Desvantagens: solução menos económica; Terá de haver cuidado na aplicação/fixação para garantir que a cobertura do piso inferior se mantenha impermeabilizada (no entanto pode-se fazer um calculo para fixar na pala (por cima)  e na parede ); solução fixa.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Prazo de fornecimento: 30 dias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Prazo de aplicação: 15 dias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Custo estimado – 12000,00€</w:t>
      </w: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+IVA</w:t>
      </w:r>
      <w:r w:rsidRPr="00EE37D5">
        <w:rPr>
          <w:rFonts w:ascii="Calibri" w:eastAsia="Times New Roman" w:hAnsi="Calibri" w:cs="Times New Roman"/>
          <w:color w:val="1F497D"/>
          <w:lang w:eastAsia="pt-PT"/>
        </w:rPr>
        <w:t> a 15000€</w:t>
      </w:r>
      <w:r w:rsidRPr="00EE37D5">
        <w:rPr>
          <w:rFonts w:ascii="Calibri" w:eastAsia="Times New Roman" w:hAnsi="Calibri" w:cs="Times New Roman"/>
          <w:b/>
          <w:bCs/>
          <w:color w:val="1F497D"/>
          <w:lang w:eastAsia="pt-PT"/>
        </w:rPr>
        <w:t>+IVA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Nota: foi isto – solução 3 - que se colocou nas obras da parque escolar nas zonas dos contentores (para cobrir os corredores entre os contentores)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EE37D5" w:rsidRPr="00EE37D5" w:rsidRDefault="00EE37D5" w:rsidP="00EE3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EE37D5">
        <w:rPr>
          <w:rFonts w:ascii="Calibri" w:eastAsia="Times New Roman" w:hAnsi="Calibri" w:cs="Times New Roman"/>
          <w:color w:val="1F497D"/>
          <w:lang w:eastAsia="pt-PT"/>
        </w:rPr>
        <w:t> </w:t>
      </w:r>
    </w:p>
    <w:p w:rsidR="00B14CA7" w:rsidRDefault="00AB5362"/>
    <w:sectPr w:rsidR="00B14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D5"/>
    <w:rsid w:val="00010703"/>
    <w:rsid w:val="00015AC1"/>
    <w:rsid w:val="000533FA"/>
    <w:rsid w:val="0007752B"/>
    <w:rsid w:val="006363B2"/>
    <w:rsid w:val="007E20AB"/>
    <w:rsid w:val="00AB5362"/>
    <w:rsid w:val="00D830A6"/>
    <w:rsid w:val="00E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BBC7-5DCB-46CF-A845-874C817E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E2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dcterms:created xsi:type="dcterms:W3CDTF">2015-11-10T22:06:00Z</dcterms:created>
  <dcterms:modified xsi:type="dcterms:W3CDTF">2015-11-10T23:03:00Z</dcterms:modified>
</cp:coreProperties>
</file>